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 25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all LO’s have their own literature that they order through the treasurer.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 25 All LO’s are expected to serve for a minimum of 2 years and a maximum of 3 (Therefore in their 3rd year they can nominate a replacement).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